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29" w:rsidRPr="00950440" w:rsidRDefault="00FB7029" w:rsidP="00FB7029">
      <w:pPr>
        <w:spacing w:after="16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b/>
          <w:bCs/>
          <w:sz w:val="28"/>
          <w:szCs w:val="28"/>
          <w:rtl/>
        </w:rPr>
        <w:t>نام درس:</w:t>
      </w:r>
      <w:r w:rsidRPr="00950440">
        <w:rPr>
          <w:rFonts w:ascii="Times New Roman" w:eastAsia="Times New Roman" w:hAnsi="Times New Roman" w:cs="B Nazanin" w:hint="cs"/>
          <w:sz w:val="28"/>
          <w:szCs w:val="28"/>
          <w:rtl/>
        </w:rPr>
        <w:t xml:space="preserve"> </w:t>
      </w:r>
      <w:bookmarkStart w:id="0" w:name="_GoBack"/>
      <w:r w:rsidRPr="00950440">
        <w:rPr>
          <w:rFonts w:ascii="Times New Roman" w:eastAsia="Times New Roman" w:hAnsi="Times New Roman" w:cs="B Nazanin" w:hint="cs"/>
          <w:b/>
          <w:bCs/>
          <w:sz w:val="28"/>
          <w:szCs w:val="28"/>
          <w:rtl/>
        </w:rPr>
        <w:t>بیماریها و سندرم های شایع سالمندی</w:t>
      </w:r>
      <w:r w:rsidRPr="00950440">
        <w:rPr>
          <w:rFonts w:ascii="Times New Roman" w:eastAsia="Times New Roman" w:hAnsi="Times New Roman" w:cs="B Nazanin" w:hint="cs"/>
          <w:sz w:val="28"/>
          <w:szCs w:val="28"/>
          <w:rtl/>
        </w:rPr>
        <w:t xml:space="preserve">  </w:t>
      </w:r>
      <w:bookmarkEnd w:id="0"/>
      <w:r w:rsidRPr="00950440">
        <w:rPr>
          <w:rFonts w:ascii="Times New Roman" w:eastAsia="Times New Roman" w:hAnsi="Times New Roman" w:cs="B Nazanin"/>
          <w:sz w:val="28"/>
          <w:szCs w:val="28"/>
          <w:rtl/>
        </w:rPr>
        <w:tab/>
      </w:r>
      <w:r w:rsidRPr="00950440">
        <w:rPr>
          <w:rFonts w:ascii="Times New Roman" w:eastAsia="Times New Roman" w:hAnsi="Times New Roman" w:cs="B Nazanin"/>
          <w:sz w:val="28"/>
          <w:szCs w:val="28"/>
          <w:rtl/>
        </w:rPr>
        <w:tab/>
      </w:r>
      <w:r w:rsidRPr="00950440">
        <w:rPr>
          <w:rFonts w:ascii="Times New Roman" w:eastAsia="Times New Roman" w:hAnsi="Times New Roman" w:cs="B Nazanin"/>
          <w:sz w:val="28"/>
          <w:szCs w:val="28"/>
          <w:rtl/>
        </w:rPr>
        <w:tab/>
      </w:r>
      <w:r w:rsidRPr="00950440">
        <w:rPr>
          <w:rFonts w:ascii="Times New Roman" w:eastAsia="Times New Roman" w:hAnsi="Times New Roman" w:cs="B Nazanin" w:hint="cs"/>
          <w:b/>
          <w:bCs/>
          <w:sz w:val="28"/>
          <w:szCs w:val="28"/>
          <w:rtl/>
        </w:rPr>
        <w:t xml:space="preserve">    کد درس</w:t>
      </w:r>
      <w:r w:rsidRPr="00950440">
        <w:rPr>
          <w:rFonts w:ascii="Times New Roman" w:eastAsia="Times New Roman" w:hAnsi="Times New Roman" w:cs="B Nazanin" w:hint="cs"/>
          <w:sz w:val="28"/>
          <w:szCs w:val="28"/>
          <w:rtl/>
        </w:rPr>
        <w:t>:</w:t>
      </w:r>
      <w:r w:rsidRPr="00950440">
        <w:rPr>
          <w:rFonts w:ascii="Times New Roman" w:eastAsia="Times New Roman" w:hAnsi="Times New Roman" w:cs="B Nazanin" w:hint="cs"/>
          <w:b/>
          <w:bCs/>
          <w:sz w:val="28"/>
          <w:szCs w:val="28"/>
          <w:rtl/>
        </w:rPr>
        <w:t xml:space="preserve"> 13</w:t>
      </w:r>
      <w:r w:rsidRPr="00950440">
        <w:rPr>
          <w:rFonts w:ascii="Times New Roman" w:eastAsia="Times New Roman" w:hAnsi="Times New Roman" w:cs="B Nazanin" w:hint="cs"/>
          <w:sz w:val="28"/>
          <w:szCs w:val="28"/>
          <w:rtl/>
        </w:rPr>
        <w:t xml:space="preserve"> </w:t>
      </w:r>
    </w:p>
    <w:p w:rsidR="00FB7029" w:rsidRPr="00950440" w:rsidRDefault="00FB7029" w:rsidP="00FB7029">
      <w:p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b/>
          <w:bCs/>
          <w:sz w:val="28"/>
          <w:szCs w:val="28"/>
          <w:rtl/>
        </w:rPr>
        <w:t>پيش نياز</w:t>
      </w:r>
      <w:r w:rsidRPr="00950440">
        <w:rPr>
          <w:rFonts w:ascii="Times New Roman" w:eastAsia="Times New Roman" w:hAnsi="Times New Roman" w:cs="B Nazanin" w:hint="cs"/>
          <w:sz w:val="28"/>
          <w:szCs w:val="28"/>
          <w:rtl/>
        </w:rPr>
        <w:t>: ندارد</w:t>
      </w:r>
    </w:p>
    <w:p w:rsidR="00FB7029" w:rsidRPr="00950440" w:rsidRDefault="00FB7029" w:rsidP="00FB7029">
      <w:pPr>
        <w:spacing w:after="0" w:line="240" w:lineRule="auto"/>
        <w:jc w:val="both"/>
        <w:rPr>
          <w:rFonts w:ascii="Times New Roman" w:eastAsia="Times New Roman" w:hAnsi="Times New Roman" w:cs="B Nazanin" w:hint="cs"/>
          <w:b/>
          <w:bCs/>
          <w:sz w:val="28"/>
          <w:szCs w:val="28"/>
          <w:rtl/>
        </w:rPr>
      </w:pPr>
      <w:r w:rsidRPr="00950440">
        <w:rPr>
          <w:rFonts w:ascii="Times New Roman" w:eastAsia="Times New Roman" w:hAnsi="Times New Roman" w:cs="B Nazanin" w:hint="cs"/>
          <w:b/>
          <w:bCs/>
          <w:sz w:val="28"/>
          <w:szCs w:val="28"/>
          <w:rtl/>
        </w:rPr>
        <w:t>تعداد واحد:</w:t>
      </w:r>
      <w:r w:rsidRPr="00950440">
        <w:rPr>
          <w:rFonts w:ascii="Times New Roman" w:eastAsia="Times New Roman" w:hAnsi="Times New Roman" w:cs="B Nazanin" w:hint="cs"/>
          <w:sz w:val="28"/>
          <w:szCs w:val="28"/>
          <w:rtl/>
        </w:rPr>
        <w:t>2 واحد (نظری و کار</w:t>
      </w:r>
      <w:r>
        <w:rPr>
          <w:rFonts w:ascii="Times New Roman" w:eastAsia="Times New Roman" w:hAnsi="Times New Roman" w:cs="B Nazanin" w:hint="cs"/>
          <w:sz w:val="28"/>
          <w:szCs w:val="28"/>
          <w:rtl/>
        </w:rPr>
        <w:t>آموزی</w:t>
      </w:r>
      <w:r w:rsidRPr="00950440">
        <w:rPr>
          <w:rFonts w:ascii="Times New Roman" w:eastAsia="Times New Roman" w:hAnsi="Times New Roman" w:cs="B Nazanin" w:hint="cs"/>
          <w:sz w:val="28"/>
          <w:szCs w:val="28"/>
          <w:rtl/>
        </w:rPr>
        <w:t>)</w:t>
      </w:r>
    </w:p>
    <w:p w:rsidR="00FB7029" w:rsidRPr="00950440" w:rsidRDefault="00FB7029" w:rsidP="00FB7029">
      <w:pPr>
        <w:spacing w:after="0" w:line="240" w:lineRule="auto"/>
        <w:jc w:val="both"/>
        <w:rPr>
          <w:rFonts w:ascii="Times New Roman" w:eastAsia="Times New Roman" w:hAnsi="Times New Roman" w:cs="B Nazanin"/>
          <w:sz w:val="28"/>
          <w:szCs w:val="28"/>
          <w:rtl/>
        </w:rPr>
      </w:pPr>
      <w:r w:rsidRPr="00950440">
        <w:rPr>
          <w:rFonts w:ascii="Times New Roman" w:eastAsia="Times New Roman" w:hAnsi="Times New Roman" w:cs="B Nazanin" w:hint="cs"/>
          <w:b/>
          <w:bCs/>
          <w:sz w:val="28"/>
          <w:szCs w:val="28"/>
          <w:rtl/>
        </w:rPr>
        <w:t xml:space="preserve"> نوع واحد</w:t>
      </w:r>
      <w:r w:rsidRPr="00950440">
        <w:rPr>
          <w:rFonts w:ascii="Times New Roman" w:eastAsia="Times New Roman" w:hAnsi="Times New Roman" w:cs="B Nazanin" w:hint="cs"/>
          <w:sz w:val="28"/>
          <w:szCs w:val="28"/>
          <w:rtl/>
        </w:rPr>
        <w:t>: نظری و عملی( 5/1 واحد نظری و 5/0 واحد کارآموزی)</w:t>
      </w:r>
    </w:p>
    <w:p w:rsidR="00FB7029" w:rsidRPr="00950440" w:rsidRDefault="00FB7029" w:rsidP="00FB7029">
      <w:pPr>
        <w:spacing w:after="0" w:line="240" w:lineRule="auto"/>
        <w:jc w:val="both"/>
        <w:rPr>
          <w:rFonts w:ascii="Times New Roman" w:eastAsia="Times New Roman" w:hAnsi="Times New Roman" w:cs="B Nazanin"/>
          <w:b/>
          <w:bCs/>
          <w:sz w:val="28"/>
          <w:szCs w:val="28"/>
          <w:rtl/>
        </w:rPr>
      </w:pPr>
      <w:r w:rsidRPr="00950440">
        <w:rPr>
          <w:rFonts w:ascii="Times New Roman" w:eastAsia="Times New Roman" w:hAnsi="Times New Roman" w:cs="B Nazanin" w:hint="cs"/>
          <w:b/>
          <w:bCs/>
          <w:sz w:val="28"/>
          <w:szCs w:val="28"/>
          <w:rtl/>
        </w:rPr>
        <w:t>هدف کلی:</w:t>
      </w:r>
    </w:p>
    <w:p w:rsidR="00FB7029" w:rsidRPr="00950440" w:rsidRDefault="00FB7029" w:rsidP="00FB7029">
      <w:pPr>
        <w:spacing w:after="0" w:line="240" w:lineRule="auto"/>
        <w:jc w:val="both"/>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در این درس، دانشجویان موضوعات مختلف مربوط به اپیدمیولوژی بیماریها و سندرم های مهم و شایع در دوران سالمندی</w:t>
      </w:r>
      <w:r w:rsidRPr="00950440">
        <w:rPr>
          <w:rFonts w:ascii="Times New Roman" w:eastAsia="Times New Roman" w:hAnsi="Times New Roman" w:cs="B Nazanin"/>
          <w:sz w:val="28"/>
          <w:szCs w:val="28"/>
        </w:rPr>
        <w:t xml:space="preserve"> </w:t>
      </w:r>
      <w:r w:rsidRPr="00950440">
        <w:rPr>
          <w:rFonts w:ascii="Times New Roman" w:eastAsia="Times New Roman" w:hAnsi="Times New Roman" w:cs="B Nazanin" w:hint="cs"/>
          <w:sz w:val="28"/>
          <w:szCs w:val="28"/>
          <w:rtl/>
        </w:rPr>
        <w:t xml:space="preserve">و تاثیر آنها بر زندگی فرد سالمند در ستینگ های مختلف جامعه، خانه، مراکز نگهداری، مراکز سرپایی و بیمارستان را خواهند شناخت. </w:t>
      </w:r>
    </w:p>
    <w:p w:rsidR="00FB7029" w:rsidRPr="00950440" w:rsidRDefault="00FB7029" w:rsidP="00FB7029">
      <w:pPr>
        <w:spacing w:after="0" w:line="240" w:lineRule="auto"/>
        <w:jc w:val="both"/>
        <w:rPr>
          <w:rFonts w:ascii="Times New Roman" w:eastAsia="Times New Roman" w:hAnsi="Times New Roman" w:cs="B Nazanin"/>
          <w:b/>
          <w:bCs/>
          <w:sz w:val="28"/>
          <w:szCs w:val="28"/>
          <w:rtl/>
        </w:rPr>
      </w:pPr>
      <w:r w:rsidRPr="00950440">
        <w:rPr>
          <w:rFonts w:ascii="Times New Roman" w:eastAsia="Times New Roman" w:hAnsi="Times New Roman" w:cs="B Nazanin" w:hint="cs"/>
          <w:b/>
          <w:bCs/>
          <w:sz w:val="28"/>
          <w:szCs w:val="28"/>
          <w:rtl/>
        </w:rPr>
        <w:t>شرح درس:</w:t>
      </w:r>
    </w:p>
    <w:p w:rsidR="00FB7029" w:rsidRPr="00950440" w:rsidRDefault="00FB7029" w:rsidP="00FB7029">
      <w:pPr>
        <w:spacing w:after="0" w:line="240" w:lineRule="auto"/>
        <w:jc w:val="both"/>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اگر چه فرآیند سالمندی یک فرآیند فیزیولوژیک است و مستقیما منجر به بیماری نمی شود ولی معمولا در اثر گذشت زمان و سبک زندگی ناسالم خطر ابتلا به انواع بیمارها و ناتوانی ها افزایش می یابد. وجود سندرم های شایع سالمندی و بیماریهای مزمن و ناتوان کننده میتواند بر فرآیند سالمندی تاثیرگذار باشد و از طرف دیگر با رسیدن فرد به دوران سالمندی، فرآیند سالمندی نیز میتواند بر بیمارهای مزمن و سندرم های سالمندی تاثیر گذار باشد.</w:t>
      </w:r>
      <w:r w:rsidRPr="00950440">
        <w:rPr>
          <w:rFonts w:ascii="Times New Roman" w:eastAsia="Times New Roman" w:hAnsi="Times New Roman" w:cs="B Nazanin" w:hint="cs"/>
          <w:b/>
          <w:bCs/>
          <w:sz w:val="28"/>
          <w:szCs w:val="28"/>
          <w:rtl/>
        </w:rPr>
        <w:t xml:space="preserve"> </w:t>
      </w:r>
      <w:r w:rsidRPr="00950440">
        <w:rPr>
          <w:rFonts w:ascii="Times New Roman" w:eastAsia="Times New Roman" w:hAnsi="Times New Roman" w:cs="B Nazanin" w:hint="cs"/>
          <w:sz w:val="28"/>
          <w:szCs w:val="28"/>
          <w:rtl/>
        </w:rPr>
        <w:t>بنابراین شناخت</w:t>
      </w:r>
      <w:r w:rsidRPr="00950440">
        <w:rPr>
          <w:rFonts w:ascii="Times New Roman" w:eastAsia="Times New Roman" w:hAnsi="Times New Roman" w:cs="B Nazanin" w:hint="cs"/>
          <w:b/>
          <w:bCs/>
          <w:sz w:val="28"/>
          <w:szCs w:val="28"/>
          <w:rtl/>
        </w:rPr>
        <w:t xml:space="preserve"> </w:t>
      </w:r>
      <w:r w:rsidRPr="00950440">
        <w:rPr>
          <w:rFonts w:ascii="Times New Roman" w:eastAsia="Times New Roman" w:hAnsi="Times New Roman" w:cs="B Nazanin" w:hint="cs"/>
          <w:sz w:val="28"/>
          <w:szCs w:val="28"/>
          <w:rtl/>
        </w:rPr>
        <w:t>بیماریها و سندرم های شایع دوران سالمندی در هریک از ستینگ های خدمات و مراقبت های سالمندی (خانه، سرپایی، بستری و مراکز نگهداری) اهمیت به سزایی دارند.</w:t>
      </w:r>
    </w:p>
    <w:p w:rsidR="00FB7029" w:rsidRPr="00950440" w:rsidRDefault="00FB7029" w:rsidP="00FB7029">
      <w:pPr>
        <w:spacing w:after="0" w:line="240" w:lineRule="auto"/>
        <w:jc w:val="both"/>
        <w:rPr>
          <w:rFonts w:ascii="Times New Roman" w:eastAsia="Times New Roman" w:hAnsi="Times New Roman" w:cs="B Nazanin"/>
          <w:sz w:val="28"/>
          <w:szCs w:val="28"/>
          <w:rtl/>
        </w:rPr>
      </w:pPr>
      <w:r w:rsidRPr="00950440">
        <w:rPr>
          <w:rFonts w:ascii="Times New Roman" w:eastAsia="Times New Roman" w:hAnsi="Times New Roman" w:cs="B Nazanin" w:hint="cs"/>
          <w:b/>
          <w:bCs/>
          <w:sz w:val="28"/>
          <w:szCs w:val="28"/>
          <w:rtl/>
        </w:rPr>
        <w:t>رئوس مطالب نظری</w:t>
      </w:r>
      <w:r w:rsidRPr="00950440">
        <w:rPr>
          <w:rFonts w:ascii="Times New Roman" w:eastAsia="Times New Roman" w:hAnsi="Times New Roman" w:cs="B Nazanin" w:hint="cs"/>
          <w:sz w:val="28"/>
          <w:szCs w:val="28"/>
          <w:rtl/>
        </w:rPr>
        <w:t xml:space="preserve"> </w:t>
      </w:r>
      <w:r w:rsidRPr="00950440">
        <w:rPr>
          <w:rFonts w:ascii="Times New Roman" w:eastAsia="Times New Roman" w:hAnsi="Times New Roman" w:cs="B Nazanin" w:hint="cs"/>
          <w:b/>
          <w:bCs/>
          <w:sz w:val="28"/>
          <w:szCs w:val="28"/>
          <w:rtl/>
        </w:rPr>
        <w:t>(26 ساعت):</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تظاهرات غیر معمول بیماریها در سالمندان</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اصول ارزیابی جامع بالینی در سالمندان در مراکز بستری و مراکز نگهداری</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اصول غربالگری و پیشگیری جامع در سالمندان در ستینگ های سرپایی، مراکز بهداشتی درمانی و در منزل.</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رویکردهای نوین در مدیریت بیماریها و سندرم های دوران سالمندی</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اصول ارزیابی جامع بالینی و اصول ارزیابی جامع بالینی فرتوتی/</w:t>
      </w:r>
      <w:r w:rsidRPr="00950440">
        <w:rPr>
          <w:rFonts w:ascii="Times New Roman" w:eastAsia="Times New Roman" w:hAnsi="Times New Roman" w:cs="B Nazanin"/>
          <w:sz w:val="28"/>
          <w:szCs w:val="28"/>
        </w:rPr>
        <w:t>frailty</w:t>
      </w:r>
      <w:r w:rsidRPr="00950440">
        <w:rPr>
          <w:rFonts w:ascii="Times New Roman" w:eastAsia="Times New Roman" w:hAnsi="Times New Roman" w:cs="B Nazanin" w:hint="cs"/>
          <w:sz w:val="28"/>
          <w:szCs w:val="28"/>
          <w:rtl/>
        </w:rPr>
        <w:t xml:space="preserve"> در سالمندان</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اصول کلی درمان سالمندان بیمار در بیمارستان، بخش اورژانس، قبل، حین و بعد از عمل جراحی، در خانه های سالمندان و مراقبت در منزل.</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 xml:space="preserve">آسیب پذیری و هم ابتلایی چندگانه </w:t>
      </w:r>
      <w:r w:rsidRPr="00950440">
        <w:rPr>
          <w:rFonts w:ascii="Times New Roman" w:eastAsia="Times New Roman" w:hAnsi="Times New Roman" w:cs="B Nazanin"/>
          <w:sz w:val="28"/>
          <w:szCs w:val="28"/>
        </w:rPr>
        <w:t>(</w:t>
      </w:r>
      <w:proofErr w:type="spellStart"/>
      <w:r w:rsidRPr="00950440">
        <w:rPr>
          <w:rFonts w:ascii="Times New Roman" w:eastAsia="Times New Roman" w:hAnsi="Times New Roman" w:cs="B Nazanin"/>
          <w:sz w:val="28"/>
          <w:szCs w:val="28"/>
        </w:rPr>
        <w:t>multimorbidity</w:t>
      </w:r>
      <w:proofErr w:type="spellEnd"/>
      <w:r w:rsidRPr="00950440">
        <w:rPr>
          <w:rFonts w:ascii="Times New Roman" w:eastAsia="Times New Roman" w:hAnsi="Times New Roman" w:cs="B Nazanin"/>
          <w:sz w:val="28"/>
          <w:szCs w:val="28"/>
        </w:rPr>
        <w:t>)</w:t>
      </w:r>
      <w:r w:rsidRPr="00950440">
        <w:rPr>
          <w:rFonts w:ascii="Times New Roman" w:eastAsia="Times New Roman" w:hAnsi="Times New Roman" w:cs="B Nazanin" w:hint="cs"/>
          <w:sz w:val="28"/>
          <w:szCs w:val="28"/>
          <w:rtl/>
        </w:rPr>
        <w:t xml:space="preserve"> در سالمندان</w:t>
      </w:r>
    </w:p>
    <w:p w:rsidR="00FB7029" w:rsidRPr="00950440"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منوپوز و آندروپوز</w:t>
      </w:r>
    </w:p>
    <w:p w:rsidR="00FB7029" w:rsidRDefault="00FB7029" w:rsidP="00FB7029">
      <w:pPr>
        <w:numPr>
          <w:ilvl w:val="0"/>
          <w:numId w:val="1"/>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شناخت موارد سالمند</w:t>
      </w:r>
      <w:r>
        <w:rPr>
          <w:rFonts w:ascii="Times New Roman" w:eastAsia="Times New Roman" w:hAnsi="Times New Roman" w:cs="B Nazanin" w:hint="cs"/>
          <w:sz w:val="28"/>
          <w:szCs w:val="28"/>
          <w:rtl/>
        </w:rPr>
        <w:t>آ</w:t>
      </w:r>
      <w:r w:rsidRPr="00950440">
        <w:rPr>
          <w:rFonts w:ascii="Times New Roman" w:eastAsia="Times New Roman" w:hAnsi="Times New Roman" w:cs="B Nazanin" w:hint="cs"/>
          <w:sz w:val="28"/>
          <w:szCs w:val="28"/>
          <w:rtl/>
        </w:rPr>
        <w:t xml:space="preserve">زاری و </w:t>
      </w:r>
      <w:r w:rsidRPr="00950440">
        <w:rPr>
          <w:rFonts w:ascii="Times New Roman" w:eastAsia="Times New Roman" w:hAnsi="Times New Roman" w:cs="B Nazanin"/>
          <w:sz w:val="28"/>
          <w:szCs w:val="28"/>
        </w:rPr>
        <w:t>mistreatment</w:t>
      </w:r>
    </w:p>
    <w:p w:rsidR="00FB7029" w:rsidRDefault="00FB7029" w:rsidP="00FB7029">
      <w:pPr>
        <w:numPr>
          <w:ilvl w:val="0"/>
          <w:numId w:val="1"/>
        </w:numPr>
        <w:spacing w:after="0" w:line="240" w:lineRule="auto"/>
        <w:jc w:val="both"/>
        <w:rPr>
          <w:rFonts w:ascii="Times New Roman" w:eastAsia="Times New Roman" w:hAnsi="Times New Roman" w:cs="B Nazanin"/>
          <w:sz w:val="28"/>
          <w:szCs w:val="28"/>
        </w:rPr>
      </w:pPr>
      <w:r w:rsidRPr="00FB7029">
        <w:rPr>
          <w:rFonts w:ascii="Times New Roman" w:eastAsia="Times New Roman" w:hAnsi="Times New Roman" w:cs="B Nazanin" w:hint="cs"/>
          <w:sz w:val="28"/>
          <w:szCs w:val="28"/>
          <w:rtl/>
        </w:rPr>
        <w:t xml:space="preserve">کلیاتی از بیماریهای شایع دوران سالمندی (تعریف، اپیدمیولوژی، تظاهرات بالینی، عوارض، ارکان پیشگیری، تشخیص و درمان) در زمینه های: (استروک، پارکینسون، استئوآرتریت، پوکی استخوان، انواع شکستگی ها بویژه شکستگی لگن/هیپ, بیماری های عروق کرونر، نارسایی قلبی، پر فشاری خون، دیابت، </w:t>
      </w:r>
      <w:r w:rsidRPr="00FB7029">
        <w:rPr>
          <w:rFonts w:ascii="Times New Roman" w:eastAsia="Times New Roman" w:hAnsi="Times New Roman" w:cs="B Nazanin" w:hint="cs"/>
          <w:sz w:val="28"/>
          <w:szCs w:val="28"/>
          <w:rtl/>
        </w:rPr>
        <w:lastRenderedPageBreak/>
        <w:t xml:space="preserve">بیماریهای مزمن انسدادی ریه </w:t>
      </w:r>
      <w:r w:rsidRPr="00FB7029">
        <w:rPr>
          <w:rFonts w:ascii="Times New Roman" w:eastAsia="Times New Roman" w:hAnsi="Times New Roman" w:cs="B Nazanin"/>
          <w:sz w:val="28"/>
          <w:szCs w:val="28"/>
        </w:rPr>
        <w:t>(COPD)</w:t>
      </w:r>
      <w:r w:rsidRPr="00FB7029">
        <w:rPr>
          <w:rFonts w:ascii="Times New Roman" w:eastAsia="Times New Roman" w:hAnsi="Times New Roman" w:cs="B Nazanin" w:hint="cs"/>
          <w:sz w:val="28"/>
          <w:szCs w:val="28"/>
          <w:rtl/>
        </w:rPr>
        <w:t>، سرطان های شایع در دوران سالمندی، اختلالات خواب، کم خونی، هیپرتروفی خوش خیم پروستات.</w:t>
      </w:r>
    </w:p>
    <w:p w:rsidR="00FB7029" w:rsidRPr="00FB7029" w:rsidRDefault="00FB7029" w:rsidP="00FB7029">
      <w:pPr>
        <w:numPr>
          <w:ilvl w:val="0"/>
          <w:numId w:val="1"/>
        </w:numPr>
        <w:spacing w:after="0" w:line="240" w:lineRule="auto"/>
        <w:jc w:val="both"/>
        <w:rPr>
          <w:rFonts w:ascii="Times New Roman" w:eastAsia="Times New Roman" w:hAnsi="Times New Roman" w:cs="B Nazanin"/>
          <w:sz w:val="28"/>
          <w:szCs w:val="28"/>
        </w:rPr>
      </w:pPr>
      <w:r w:rsidRPr="00FB7029">
        <w:rPr>
          <w:rFonts w:ascii="Times New Roman" w:eastAsia="Times New Roman" w:hAnsi="Times New Roman" w:cs="B Nazanin" w:hint="cs"/>
          <w:sz w:val="28"/>
          <w:szCs w:val="28"/>
          <w:rtl/>
        </w:rPr>
        <w:t>سندرم های شایع دوران سالمندی (تعریف، اپیدمیولوژی، تظاهرات بالینی، عوارض، ارکان پیشگیری، تشخیص و درمان) در زمینه های: (دلیریوم، مشکلات شناختی و دمانس, زمین خوردن ، اختلالات تعادل و راه رفتن، یبوست، زخم بستر، سوئ تغذیه، بی اختیاری ادرار و مدفوع، سرگیجه و سنکوپ و فرتوتی-</w:t>
      </w:r>
      <w:proofErr w:type="spellStart"/>
      <w:r w:rsidRPr="00FB7029">
        <w:rPr>
          <w:rFonts w:ascii="Times New Roman" w:eastAsia="Times New Roman" w:hAnsi="Times New Roman" w:cs="B Nazanin"/>
          <w:sz w:val="28"/>
          <w:szCs w:val="28"/>
        </w:rPr>
        <w:t>frality</w:t>
      </w:r>
      <w:proofErr w:type="spellEnd"/>
      <w:r w:rsidRPr="00FB7029">
        <w:rPr>
          <w:rFonts w:ascii="Times New Roman" w:eastAsia="Times New Roman" w:hAnsi="Times New Roman" w:cs="B Nazanin" w:hint="cs"/>
          <w:sz w:val="28"/>
          <w:szCs w:val="28"/>
          <w:rtl/>
        </w:rPr>
        <w:t>).</w:t>
      </w:r>
    </w:p>
    <w:p w:rsidR="00FB7029" w:rsidRPr="00950440" w:rsidRDefault="00FB7029" w:rsidP="00FB7029">
      <w:pPr>
        <w:spacing w:after="0" w:line="240" w:lineRule="auto"/>
        <w:jc w:val="both"/>
        <w:rPr>
          <w:rFonts w:ascii="Times New Roman" w:eastAsia="Times New Roman" w:hAnsi="Times New Roman" w:cs="B Nazanin"/>
          <w:b/>
          <w:bCs/>
          <w:sz w:val="28"/>
          <w:szCs w:val="28"/>
          <w:rtl/>
        </w:rPr>
      </w:pPr>
      <w:r w:rsidRPr="00950440">
        <w:rPr>
          <w:rFonts w:ascii="Times New Roman" w:eastAsia="Times New Roman" w:hAnsi="Times New Roman" w:cs="B Nazanin" w:hint="cs"/>
          <w:b/>
          <w:bCs/>
          <w:sz w:val="28"/>
          <w:szCs w:val="28"/>
          <w:rtl/>
        </w:rPr>
        <w:t>رئوس مطالب کار</w:t>
      </w:r>
      <w:r>
        <w:rPr>
          <w:rFonts w:ascii="Times New Roman" w:eastAsia="Times New Roman" w:hAnsi="Times New Roman" w:cs="B Nazanin" w:hint="cs"/>
          <w:b/>
          <w:bCs/>
          <w:sz w:val="28"/>
          <w:szCs w:val="28"/>
          <w:rtl/>
        </w:rPr>
        <w:t xml:space="preserve">آموزی </w:t>
      </w:r>
      <w:r w:rsidRPr="00950440">
        <w:rPr>
          <w:rFonts w:ascii="Times New Roman" w:eastAsia="Times New Roman" w:hAnsi="Times New Roman" w:cs="B Nazanin" w:hint="cs"/>
          <w:b/>
          <w:bCs/>
          <w:sz w:val="28"/>
          <w:szCs w:val="28"/>
          <w:rtl/>
        </w:rPr>
        <w:t>(</w:t>
      </w:r>
      <w:r>
        <w:rPr>
          <w:rFonts w:ascii="Times New Roman" w:eastAsia="Times New Roman" w:hAnsi="Times New Roman" w:cs="B Nazanin" w:hint="cs"/>
          <w:b/>
          <w:bCs/>
          <w:sz w:val="28"/>
          <w:szCs w:val="28"/>
          <w:rtl/>
        </w:rPr>
        <w:t>25</w:t>
      </w:r>
      <w:r w:rsidRPr="00950440">
        <w:rPr>
          <w:rFonts w:ascii="Times New Roman" w:eastAsia="Times New Roman" w:hAnsi="Times New Roman" w:cs="B Nazanin" w:hint="cs"/>
          <w:b/>
          <w:bCs/>
          <w:sz w:val="28"/>
          <w:szCs w:val="28"/>
          <w:rtl/>
        </w:rPr>
        <w:t xml:space="preserve"> ساعت):</w:t>
      </w:r>
    </w:p>
    <w:p w:rsidR="00FB7029" w:rsidRPr="00950440" w:rsidRDefault="00FB7029" w:rsidP="00FB7029">
      <w:pPr>
        <w:numPr>
          <w:ilvl w:val="0"/>
          <w:numId w:val="3"/>
        </w:numPr>
        <w:spacing w:after="0" w:line="240" w:lineRule="auto"/>
        <w:jc w:val="both"/>
        <w:rPr>
          <w:rFonts w:ascii="Times New Roman" w:eastAsia="Times New Roman" w:hAnsi="Times New Roman" w:cs="B Nazanin"/>
          <w:sz w:val="24"/>
          <w:szCs w:val="24"/>
        </w:rPr>
      </w:pPr>
      <w:r w:rsidRPr="00950440">
        <w:rPr>
          <w:rFonts w:ascii="Times New Roman" w:eastAsia="Times New Roman" w:hAnsi="Times New Roman" w:cs="B Nazanin" w:hint="cs"/>
          <w:sz w:val="24"/>
          <w:szCs w:val="24"/>
          <w:rtl/>
        </w:rPr>
        <w:t>انجام  ارزیابی های جامع بالینی در سالمندان  مراکز بستری و مراکز نگهداری</w:t>
      </w:r>
    </w:p>
    <w:p w:rsidR="00FB7029" w:rsidRPr="00950440" w:rsidRDefault="00FB7029" w:rsidP="00FB7029">
      <w:pPr>
        <w:numPr>
          <w:ilvl w:val="0"/>
          <w:numId w:val="3"/>
        </w:numPr>
        <w:spacing w:after="0" w:line="240" w:lineRule="auto"/>
        <w:jc w:val="both"/>
        <w:rPr>
          <w:rFonts w:ascii="Times New Roman" w:eastAsia="Times New Roman" w:hAnsi="Times New Roman" w:cs="B Nazanin"/>
          <w:sz w:val="24"/>
          <w:szCs w:val="24"/>
        </w:rPr>
      </w:pPr>
      <w:r w:rsidRPr="00950440">
        <w:rPr>
          <w:rFonts w:ascii="Times New Roman" w:eastAsia="Times New Roman" w:hAnsi="Times New Roman" w:cs="B Nazanin" w:hint="cs"/>
          <w:sz w:val="24"/>
          <w:szCs w:val="24"/>
          <w:rtl/>
        </w:rPr>
        <w:t>انجام غربالگری ها در سالمندان در ستینگ های سرپایی، مراکز بهداشتی درمانی و سالمندان در منزل</w:t>
      </w:r>
    </w:p>
    <w:p w:rsidR="00FB7029" w:rsidRPr="00950440" w:rsidRDefault="00FB7029" w:rsidP="00FB7029">
      <w:pPr>
        <w:numPr>
          <w:ilvl w:val="0"/>
          <w:numId w:val="3"/>
        </w:numPr>
        <w:spacing w:after="0" w:line="240" w:lineRule="auto"/>
        <w:jc w:val="both"/>
        <w:rPr>
          <w:rFonts w:ascii="Times New Roman" w:eastAsia="Times New Roman" w:hAnsi="Times New Roman" w:cs="B Nazanin"/>
          <w:sz w:val="24"/>
          <w:szCs w:val="24"/>
        </w:rPr>
      </w:pPr>
      <w:r w:rsidRPr="00950440">
        <w:rPr>
          <w:rFonts w:ascii="Times New Roman" w:eastAsia="Times New Roman" w:hAnsi="Times New Roman" w:cs="B Nazanin" w:hint="cs"/>
          <w:sz w:val="24"/>
          <w:szCs w:val="24"/>
          <w:rtl/>
        </w:rPr>
        <w:t xml:space="preserve">انجام </w:t>
      </w:r>
      <w:r w:rsidRPr="00950440">
        <w:rPr>
          <w:rFonts w:ascii="Times New Roman" w:eastAsia="Times New Roman" w:hAnsi="Times New Roman" w:cs="B Nazanin" w:hint="cs"/>
          <w:sz w:val="28"/>
          <w:szCs w:val="28"/>
          <w:rtl/>
        </w:rPr>
        <w:t>ارزیابی جامع سالمندان فرتوت/</w:t>
      </w:r>
      <w:r w:rsidRPr="00950440">
        <w:rPr>
          <w:rFonts w:ascii="Times New Roman" w:eastAsia="Times New Roman" w:hAnsi="Times New Roman" w:cs="B Nazanin"/>
          <w:sz w:val="28"/>
          <w:szCs w:val="28"/>
        </w:rPr>
        <w:t>frailty</w:t>
      </w:r>
      <w:r w:rsidRPr="00950440">
        <w:rPr>
          <w:rFonts w:ascii="Times New Roman" w:eastAsia="Times New Roman" w:hAnsi="Times New Roman" w:cs="B Nazanin" w:hint="cs"/>
          <w:sz w:val="28"/>
          <w:szCs w:val="28"/>
          <w:rtl/>
        </w:rPr>
        <w:t xml:space="preserve"> </w:t>
      </w:r>
    </w:p>
    <w:p w:rsidR="00FB7029" w:rsidRPr="00950440" w:rsidRDefault="00FB7029" w:rsidP="00FB7029">
      <w:pPr>
        <w:numPr>
          <w:ilvl w:val="0"/>
          <w:numId w:val="3"/>
        </w:numPr>
        <w:spacing w:after="0" w:line="240" w:lineRule="auto"/>
        <w:jc w:val="both"/>
        <w:rPr>
          <w:rFonts w:ascii="Times New Roman" w:eastAsia="Times New Roman" w:hAnsi="Times New Roman" w:cs="B Nazanin"/>
          <w:sz w:val="28"/>
          <w:szCs w:val="28"/>
        </w:rPr>
      </w:pPr>
      <w:r w:rsidRPr="00950440">
        <w:rPr>
          <w:rFonts w:ascii="Times New Roman" w:eastAsia="Times New Roman" w:hAnsi="Times New Roman" w:cs="B Nazanin" w:hint="cs"/>
          <w:sz w:val="24"/>
          <w:szCs w:val="24"/>
          <w:rtl/>
        </w:rPr>
        <w:t xml:space="preserve">انجام </w:t>
      </w:r>
      <w:r w:rsidRPr="00950440">
        <w:rPr>
          <w:rFonts w:ascii="Times New Roman" w:eastAsia="Times New Roman" w:hAnsi="Times New Roman" w:cs="B Nazanin" w:hint="cs"/>
          <w:sz w:val="28"/>
          <w:szCs w:val="28"/>
          <w:rtl/>
        </w:rPr>
        <w:t>ارزیابی موارد سالمندازاری</w:t>
      </w:r>
    </w:p>
    <w:p w:rsidR="00FB7029" w:rsidRPr="00950440" w:rsidRDefault="00FB7029" w:rsidP="00FB7029">
      <w:pPr>
        <w:numPr>
          <w:ilvl w:val="0"/>
          <w:numId w:val="3"/>
        </w:numPr>
        <w:spacing w:after="0" w:line="240" w:lineRule="auto"/>
        <w:jc w:val="both"/>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تعیین و غربالگری موارد ابتلا به سندرم های سالمندی</w:t>
      </w:r>
    </w:p>
    <w:p w:rsidR="00FB7029" w:rsidRPr="00950440" w:rsidRDefault="00FB7029" w:rsidP="00FB7029">
      <w:pPr>
        <w:spacing w:after="0" w:line="240" w:lineRule="auto"/>
        <w:jc w:val="both"/>
        <w:rPr>
          <w:rFonts w:ascii="Times New Roman" w:eastAsia="Times New Roman" w:hAnsi="Times New Roman" w:cs="B Nazanin"/>
          <w:sz w:val="24"/>
          <w:szCs w:val="24"/>
        </w:rPr>
      </w:pPr>
      <w:r w:rsidRPr="00950440">
        <w:rPr>
          <w:rFonts w:ascii="Garamond" w:eastAsia="Times New Roman" w:hAnsi="Garamond" w:cs="B Nazanin" w:hint="cs"/>
          <w:b/>
          <w:bCs/>
          <w:sz w:val="28"/>
          <w:szCs w:val="28"/>
          <w:rtl/>
        </w:rPr>
        <w:t>منابع</w:t>
      </w:r>
      <w:r w:rsidRPr="00950440">
        <w:rPr>
          <w:rFonts w:ascii="Times New Roman" w:eastAsia="Times New Roman" w:hAnsi="Times New Roman" w:cs="B Nazanin"/>
          <w:sz w:val="28"/>
          <w:szCs w:val="28"/>
        </w:rPr>
        <w:t xml:space="preserve">: </w:t>
      </w:r>
    </w:p>
    <w:p w:rsidR="00FB7029" w:rsidRPr="00950440" w:rsidRDefault="00FB7029" w:rsidP="00FB7029">
      <w:pPr>
        <w:spacing w:after="0" w:line="240" w:lineRule="auto"/>
        <w:jc w:val="both"/>
        <w:rPr>
          <w:rFonts w:ascii="Times New Roman" w:eastAsia="Times New Roman" w:hAnsi="Times New Roman" w:cs="B Nazanin"/>
          <w:sz w:val="24"/>
          <w:szCs w:val="24"/>
        </w:rPr>
      </w:pPr>
    </w:p>
    <w:p w:rsidR="00FB7029" w:rsidRPr="00950440" w:rsidRDefault="00FB7029" w:rsidP="00FB7029">
      <w:pPr>
        <w:numPr>
          <w:ilvl w:val="0"/>
          <w:numId w:val="2"/>
        </w:numPr>
        <w:bidi w:val="0"/>
        <w:spacing w:after="0" w:line="240" w:lineRule="auto"/>
        <w:ind w:left="0" w:firstLine="0"/>
        <w:jc w:val="both"/>
        <w:rPr>
          <w:rFonts w:ascii="Times New Roman" w:eastAsia="Times New Roman" w:hAnsi="Times New Roman" w:cs="B Nazanin"/>
          <w:sz w:val="24"/>
          <w:szCs w:val="24"/>
        </w:rPr>
      </w:pPr>
      <w:r w:rsidRPr="00950440">
        <w:rPr>
          <w:rFonts w:ascii="Garamond" w:eastAsia="Times New Roman" w:hAnsi="Garamond" w:cs="B Nazanin"/>
          <w:sz w:val="24"/>
          <w:szCs w:val="24"/>
          <w:lang w:bidi="ar-SA"/>
        </w:rPr>
        <w:t xml:space="preserve">Williams B, Anna Chang A, </w:t>
      </w:r>
      <w:proofErr w:type="spellStart"/>
      <w:r w:rsidRPr="00950440">
        <w:rPr>
          <w:rFonts w:ascii="Garamond" w:eastAsia="Times New Roman" w:hAnsi="Garamond" w:cs="B Nazanin"/>
          <w:sz w:val="24"/>
          <w:szCs w:val="24"/>
          <w:lang w:bidi="ar-SA"/>
        </w:rPr>
        <w:t>Landefeld</w:t>
      </w:r>
      <w:proofErr w:type="spellEnd"/>
      <w:r w:rsidRPr="00950440">
        <w:rPr>
          <w:rFonts w:ascii="Garamond" w:eastAsia="Times New Roman" w:hAnsi="Garamond" w:cs="B Nazanin"/>
          <w:sz w:val="24"/>
          <w:szCs w:val="24"/>
          <w:lang w:bidi="ar-SA"/>
        </w:rPr>
        <w:t xml:space="preserve">, CS, </w:t>
      </w:r>
      <w:proofErr w:type="spellStart"/>
      <w:r w:rsidRPr="00950440">
        <w:rPr>
          <w:rFonts w:ascii="Garamond" w:eastAsia="Times New Roman" w:hAnsi="Garamond" w:cs="B Nazanin"/>
          <w:sz w:val="24"/>
          <w:szCs w:val="24"/>
          <w:lang w:bidi="ar-SA"/>
        </w:rPr>
        <w:t>Ahalt</w:t>
      </w:r>
      <w:proofErr w:type="spellEnd"/>
      <w:r w:rsidRPr="00950440">
        <w:rPr>
          <w:rFonts w:ascii="Garamond" w:eastAsia="Times New Roman" w:hAnsi="Garamond" w:cs="B Nazanin"/>
          <w:sz w:val="24"/>
          <w:szCs w:val="24"/>
          <w:lang w:bidi="ar-SA"/>
        </w:rPr>
        <w:t xml:space="preserve"> C, Conant R, </w:t>
      </w:r>
      <w:proofErr w:type="gramStart"/>
      <w:r w:rsidRPr="00950440">
        <w:rPr>
          <w:rFonts w:ascii="Garamond" w:eastAsia="Times New Roman" w:hAnsi="Garamond" w:cs="B Nazanin"/>
          <w:sz w:val="24"/>
          <w:szCs w:val="24"/>
          <w:lang w:bidi="ar-SA"/>
        </w:rPr>
        <w:t>Chen</w:t>
      </w:r>
      <w:proofErr w:type="gramEnd"/>
      <w:r w:rsidRPr="00950440">
        <w:rPr>
          <w:rFonts w:ascii="Garamond" w:eastAsia="Times New Roman" w:hAnsi="Garamond" w:cs="B Nazanin"/>
          <w:sz w:val="24"/>
          <w:szCs w:val="24"/>
          <w:lang w:bidi="ar-SA"/>
        </w:rPr>
        <w:t xml:space="preserve"> H. Current Diagnosis and Treatment: Geriatrics.  McGraw-Hill Education</w:t>
      </w:r>
      <w:r w:rsidRPr="00950440">
        <w:rPr>
          <w:rFonts w:ascii="Times New Roman" w:eastAsia="Times New Roman" w:hAnsi="Times New Roman" w:cs="B Nazanin"/>
          <w:sz w:val="24"/>
          <w:szCs w:val="24"/>
        </w:rPr>
        <w:t>. Last edition</w:t>
      </w:r>
    </w:p>
    <w:p w:rsidR="00FB7029" w:rsidRPr="00950440" w:rsidRDefault="00FB7029" w:rsidP="00FB7029">
      <w:pPr>
        <w:numPr>
          <w:ilvl w:val="0"/>
          <w:numId w:val="2"/>
        </w:numPr>
        <w:shd w:val="clear" w:color="auto" w:fill="FFFFFF"/>
        <w:bidi w:val="0"/>
        <w:spacing w:after="0" w:line="240" w:lineRule="auto"/>
        <w:ind w:left="0" w:right="1500" w:firstLine="0"/>
        <w:jc w:val="both"/>
        <w:outlineLvl w:val="2"/>
        <w:rPr>
          <w:rFonts w:ascii="Garamond" w:eastAsia="Times New Roman" w:hAnsi="Garamond" w:cs="B Nazanin"/>
          <w:sz w:val="24"/>
          <w:szCs w:val="24"/>
          <w:lang w:bidi="ar-SA"/>
        </w:rPr>
      </w:pPr>
      <w:proofErr w:type="spellStart"/>
      <w:r w:rsidRPr="00950440">
        <w:rPr>
          <w:rFonts w:ascii="Garamond" w:eastAsia="Times New Roman" w:hAnsi="Garamond" w:cs="B Nazanin"/>
          <w:sz w:val="24"/>
          <w:szCs w:val="24"/>
          <w:lang w:bidi="ar-SA"/>
        </w:rPr>
        <w:t>Fillit</w:t>
      </w:r>
      <w:proofErr w:type="spellEnd"/>
      <w:r w:rsidRPr="00950440">
        <w:rPr>
          <w:rFonts w:ascii="Garamond" w:eastAsia="Times New Roman" w:hAnsi="Garamond" w:cs="B Nazanin"/>
          <w:sz w:val="24"/>
          <w:szCs w:val="24"/>
          <w:lang w:bidi="ar-SA"/>
        </w:rPr>
        <w:t xml:space="preserve"> HM, Rockwood K, JB Young JB. </w:t>
      </w:r>
      <w:proofErr w:type="spellStart"/>
      <w:r w:rsidRPr="00950440">
        <w:rPr>
          <w:rFonts w:ascii="Garamond" w:eastAsia="Times New Roman" w:hAnsi="Garamond" w:cs="B Nazanin"/>
          <w:sz w:val="24"/>
          <w:szCs w:val="24"/>
          <w:lang w:bidi="ar-SA"/>
        </w:rPr>
        <w:t>Brocklehurst's</w:t>
      </w:r>
      <w:proofErr w:type="spellEnd"/>
      <w:r w:rsidRPr="00950440">
        <w:rPr>
          <w:rFonts w:ascii="Garamond" w:eastAsia="Times New Roman" w:hAnsi="Garamond" w:cs="B Nazanin"/>
          <w:sz w:val="24"/>
          <w:szCs w:val="24"/>
          <w:lang w:bidi="ar-SA"/>
        </w:rPr>
        <w:t xml:space="preserve"> Textbook of Geriatric Medicine and Gerontology. Elsevier Health Sciences. </w:t>
      </w:r>
      <w:r w:rsidRPr="00950440">
        <w:rPr>
          <w:rFonts w:ascii="Times New Roman" w:eastAsia="Times New Roman" w:hAnsi="Times New Roman" w:cs="B Nazanin"/>
          <w:sz w:val="24"/>
          <w:szCs w:val="24"/>
        </w:rPr>
        <w:t>Last edition</w:t>
      </w:r>
    </w:p>
    <w:p w:rsidR="00FB7029" w:rsidRPr="00950440" w:rsidRDefault="00FB7029" w:rsidP="00FB7029">
      <w:pPr>
        <w:numPr>
          <w:ilvl w:val="0"/>
          <w:numId w:val="2"/>
        </w:numPr>
        <w:bidi w:val="0"/>
        <w:spacing w:after="0" w:line="240" w:lineRule="auto"/>
        <w:ind w:left="0" w:firstLine="0"/>
        <w:jc w:val="both"/>
        <w:rPr>
          <w:rFonts w:ascii="Garamond" w:eastAsia="Times New Roman" w:hAnsi="Garamond" w:cs="B Nazanin"/>
          <w:sz w:val="24"/>
          <w:szCs w:val="24"/>
          <w:lang w:bidi="ar-SA"/>
        </w:rPr>
      </w:pPr>
      <w:r w:rsidRPr="00950440">
        <w:rPr>
          <w:rFonts w:ascii="Garamond" w:eastAsia="Times New Roman" w:hAnsi="Garamond" w:cs="B Nazanin"/>
          <w:sz w:val="24"/>
          <w:szCs w:val="24"/>
          <w:lang w:bidi="ar-SA"/>
        </w:rPr>
        <w:t xml:space="preserve">Halter JB, Joseph G. </w:t>
      </w:r>
      <w:proofErr w:type="spellStart"/>
      <w:r w:rsidRPr="00950440">
        <w:rPr>
          <w:rFonts w:ascii="Garamond" w:eastAsia="Times New Roman" w:hAnsi="Garamond" w:cs="B Nazanin"/>
          <w:sz w:val="24"/>
          <w:szCs w:val="24"/>
          <w:lang w:bidi="ar-SA"/>
        </w:rPr>
        <w:t>Ouslander</w:t>
      </w:r>
      <w:proofErr w:type="spellEnd"/>
      <w:r w:rsidRPr="00950440">
        <w:rPr>
          <w:rFonts w:ascii="Garamond" w:eastAsia="Times New Roman" w:hAnsi="Garamond" w:cs="B Nazanin"/>
          <w:sz w:val="24"/>
          <w:szCs w:val="24"/>
          <w:lang w:bidi="ar-SA"/>
        </w:rPr>
        <w:t xml:space="preserve"> JG, </w:t>
      </w:r>
      <w:proofErr w:type="spellStart"/>
      <w:r w:rsidRPr="00950440">
        <w:rPr>
          <w:rFonts w:ascii="Garamond" w:eastAsia="Times New Roman" w:hAnsi="Garamond" w:cs="B Nazanin"/>
          <w:sz w:val="24"/>
          <w:szCs w:val="24"/>
          <w:lang w:bidi="ar-SA"/>
        </w:rPr>
        <w:t>Studenski</w:t>
      </w:r>
      <w:proofErr w:type="spellEnd"/>
      <w:r w:rsidRPr="00950440">
        <w:rPr>
          <w:rFonts w:ascii="Garamond" w:eastAsia="Times New Roman" w:hAnsi="Garamond" w:cs="B Nazanin"/>
          <w:sz w:val="24"/>
          <w:szCs w:val="24"/>
          <w:lang w:bidi="ar-SA"/>
        </w:rPr>
        <w:t xml:space="preserve"> S, Kevin P. High KP, </w:t>
      </w:r>
      <w:proofErr w:type="spellStart"/>
      <w:r w:rsidRPr="00950440">
        <w:rPr>
          <w:rFonts w:ascii="Garamond" w:eastAsia="Times New Roman" w:hAnsi="Garamond" w:cs="B Nazanin"/>
          <w:sz w:val="24"/>
          <w:szCs w:val="24"/>
          <w:lang w:bidi="ar-SA"/>
        </w:rPr>
        <w:t>Asthana</w:t>
      </w:r>
      <w:proofErr w:type="spellEnd"/>
      <w:r w:rsidRPr="00950440">
        <w:rPr>
          <w:rFonts w:ascii="Garamond" w:eastAsia="Times New Roman" w:hAnsi="Garamond" w:cs="B Nazanin"/>
          <w:sz w:val="24"/>
          <w:szCs w:val="24"/>
          <w:lang w:bidi="ar-SA"/>
        </w:rPr>
        <w:t xml:space="preserve"> S, Mark A. </w:t>
      </w:r>
      <w:proofErr w:type="spellStart"/>
      <w:r w:rsidRPr="00950440">
        <w:rPr>
          <w:rFonts w:ascii="Garamond" w:eastAsia="Times New Roman" w:hAnsi="Garamond" w:cs="B Nazanin"/>
          <w:sz w:val="24"/>
          <w:szCs w:val="24"/>
          <w:lang w:bidi="ar-SA"/>
        </w:rPr>
        <w:t>Supiano</w:t>
      </w:r>
      <w:proofErr w:type="spellEnd"/>
      <w:r w:rsidRPr="00950440">
        <w:rPr>
          <w:rFonts w:ascii="Garamond" w:eastAsia="Times New Roman" w:hAnsi="Garamond" w:cs="B Nazanin"/>
          <w:sz w:val="24"/>
          <w:szCs w:val="24"/>
          <w:lang w:bidi="ar-SA"/>
        </w:rPr>
        <w:t xml:space="preserve"> MA, Ritchie CS. </w:t>
      </w:r>
      <w:proofErr w:type="spellStart"/>
      <w:r w:rsidRPr="00950440">
        <w:rPr>
          <w:rFonts w:ascii="Garamond" w:eastAsia="Times New Roman" w:hAnsi="Garamond" w:cs="B Nazanin"/>
          <w:sz w:val="24"/>
          <w:szCs w:val="24"/>
          <w:lang w:bidi="ar-SA"/>
        </w:rPr>
        <w:t>Hazzard's</w:t>
      </w:r>
      <w:proofErr w:type="spellEnd"/>
      <w:r w:rsidRPr="00950440">
        <w:rPr>
          <w:rFonts w:ascii="Garamond" w:eastAsia="Times New Roman" w:hAnsi="Garamond" w:cs="B Nazanin"/>
          <w:sz w:val="24"/>
          <w:szCs w:val="24"/>
          <w:lang w:bidi="ar-SA"/>
        </w:rPr>
        <w:t xml:space="preserve"> Geriatric Medicine and Gerontology. McGraw Hill Education. </w:t>
      </w:r>
      <w:r w:rsidRPr="00950440">
        <w:rPr>
          <w:rFonts w:ascii="Times New Roman" w:eastAsia="Times New Roman" w:hAnsi="Times New Roman" w:cs="B Nazanin"/>
          <w:sz w:val="24"/>
          <w:szCs w:val="24"/>
        </w:rPr>
        <w:t>Last edition</w:t>
      </w:r>
    </w:p>
    <w:p w:rsidR="00FB7029" w:rsidRPr="00950440" w:rsidRDefault="00FB7029" w:rsidP="00FB7029">
      <w:pPr>
        <w:numPr>
          <w:ilvl w:val="0"/>
          <w:numId w:val="2"/>
        </w:numPr>
        <w:bidi w:val="0"/>
        <w:spacing w:after="0" w:line="240" w:lineRule="auto"/>
        <w:ind w:left="0" w:firstLine="0"/>
        <w:jc w:val="both"/>
        <w:rPr>
          <w:rFonts w:ascii="Garamond" w:eastAsia="Times New Roman" w:hAnsi="Garamond" w:cs="B Nazanin"/>
          <w:sz w:val="24"/>
          <w:szCs w:val="24"/>
          <w:lang w:bidi="ar-SA"/>
        </w:rPr>
      </w:pPr>
      <w:proofErr w:type="spellStart"/>
      <w:r w:rsidRPr="00950440">
        <w:rPr>
          <w:rFonts w:ascii="Times New Roman" w:eastAsia="Times New Roman" w:hAnsi="Times New Roman" w:cs="B Nazanin"/>
          <w:sz w:val="24"/>
          <w:szCs w:val="24"/>
          <w:lang w:bidi="ar-SA"/>
        </w:rPr>
        <w:t>Bowker</w:t>
      </w:r>
      <w:proofErr w:type="spellEnd"/>
      <w:r w:rsidRPr="00950440">
        <w:rPr>
          <w:rFonts w:ascii="Times New Roman" w:eastAsia="Times New Roman" w:hAnsi="Times New Roman" w:cs="B Nazanin"/>
          <w:sz w:val="24"/>
          <w:szCs w:val="24"/>
          <w:lang w:bidi="ar-SA"/>
        </w:rPr>
        <w:t xml:space="preserve"> L, Price J, Smith S. Oxford Handbook of Geriatric Medicine, Oxford University Press, UK. </w:t>
      </w:r>
      <w:r w:rsidRPr="00950440">
        <w:rPr>
          <w:rFonts w:ascii="Times New Roman" w:eastAsia="Times New Roman" w:hAnsi="Times New Roman" w:cs="B Nazanin"/>
          <w:sz w:val="24"/>
          <w:szCs w:val="24"/>
        </w:rPr>
        <w:t>Last edition</w:t>
      </w:r>
    </w:p>
    <w:p w:rsidR="00FB7029" w:rsidRPr="00950440" w:rsidRDefault="00FB7029" w:rsidP="00FB7029">
      <w:pPr>
        <w:numPr>
          <w:ilvl w:val="0"/>
          <w:numId w:val="2"/>
        </w:numPr>
        <w:bidi w:val="0"/>
        <w:spacing w:after="0" w:line="240" w:lineRule="auto"/>
        <w:ind w:left="0" w:firstLine="0"/>
        <w:jc w:val="both"/>
        <w:rPr>
          <w:rFonts w:ascii="Garamond" w:eastAsia="Times New Roman" w:hAnsi="Garamond" w:cs="B Nazanin"/>
          <w:sz w:val="24"/>
          <w:szCs w:val="24"/>
          <w:lang w:bidi="ar-SA"/>
        </w:rPr>
      </w:pPr>
      <w:r w:rsidRPr="00950440">
        <w:rPr>
          <w:rFonts w:ascii="Garamond" w:eastAsia="Times New Roman" w:hAnsi="Garamond" w:cs="B Nazanin"/>
          <w:sz w:val="24"/>
          <w:szCs w:val="24"/>
          <w:lang w:bidi="ar-SA"/>
        </w:rPr>
        <w:t xml:space="preserve">Beers MH, </w:t>
      </w:r>
      <w:proofErr w:type="spellStart"/>
      <w:r w:rsidRPr="00950440">
        <w:rPr>
          <w:rFonts w:ascii="Garamond" w:eastAsia="Times New Roman" w:hAnsi="Garamond" w:cs="B Nazanin"/>
          <w:sz w:val="24"/>
          <w:szCs w:val="24"/>
          <w:lang w:bidi="ar-SA"/>
        </w:rPr>
        <w:t>Berkow</w:t>
      </w:r>
      <w:proofErr w:type="spellEnd"/>
      <w:r w:rsidRPr="00950440">
        <w:rPr>
          <w:rFonts w:ascii="Garamond" w:eastAsia="Times New Roman" w:hAnsi="Garamond" w:cs="B Nazanin"/>
          <w:sz w:val="24"/>
          <w:szCs w:val="24"/>
          <w:lang w:bidi="ar-SA"/>
        </w:rPr>
        <w:t xml:space="preserve"> R. The Merck manual of geriatrics. Merck &amp; Co., Inc. Last edition</w:t>
      </w:r>
    </w:p>
    <w:p w:rsidR="00FB7029" w:rsidRPr="00950440" w:rsidRDefault="00FB7029" w:rsidP="00FB7029">
      <w:pPr>
        <w:ind w:left="720"/>
        <w:rPr>
          <w:rStyle w:val="newssm3"/>
          <w:rFonts w:cs="B Nazanin"/>
          <w:sz w:val="24"/>
          <w:szCs w:val="24"/>
        </w:rPr>
      </w:pPr>
      <w:r w:rsidRPr="00950440">
        <w:rPr>
          <w:rFonts w:cs="B Nazanin" w:hint="cs"/>
          <w:sz w:val="24"/>
          <w:szCs w:val="24"/>
          <w:rtl/>
        </w:rPr>
        <w:t xml:space="preserve">6- سندرم های شایع سالمندی ، بر اساس منابع طب سالمندان و سالمند شناس. </w:t>
      </w:r>
      <w:r w:rsidRPr="00950440">
        <w:rPr>
          <w:rStyle w:val="newssm3"/>
          <w:rFonts w:cs="B Nazanin" w:hint="cs"/>
          <w:sz w:val="24"/>
          <w:szCs w:val="24"/>
          <w:rtl/>
        </w:rPr>
        <w:t>1400</w:t>
      </w:r>
      <w:r w:rsidRPr="00950440">
        <w:rPr>
          <w:rFonts w:cs="B Nazanin" w:hint="cs"/>
          <w:sz w:val="24"/>
          <w:szCs w:val="24"/>
          <w:rtl/>
        </w:rPr>
        <w:t xml:space="preserve">. </w:t>
      </w:r>
      <w:r w:rsidRPr="00950440">
        <w:rPr>
          <w:rStyle w:val="newssm3"/>
          <w:rFonts w:cs="B Nazanin"/>
          <w:sz w:val="24"/>
          <w:szCs w:val="24"/>
          <w:rtl/>
        </w:rPr>
        <w:t>مهدیه اسماعیلی و همکاران</w:t>
      </w:r>
      <w:r w:rsidRPr="00950440">
        <w:rPr>
          <w:rStyle w:val="newssm3"/>
          <w:rFonts w:cs="B Nazanin" w:hint="cs"/>
          <w:sz w:val="24"/>
          <w:szCs w:val="24"/>
          <w:rtl/>
        </w:rPr>
        <w:t xml:space="preserve"> . انتشارات دانشگاه علوم بهزیستی و توانبخشی </w:t>
      </w:r>
    </w:p>
    <w:p w:rsidR="00FB7029" w:rsidRPr="00950440" w:rsidRDefault="00FB7029" w:rsidP="00FB7029">
      <w:pPr>
        <w:numPr>
          <w:ilvl w:val="0"/>
          <w:numId w:val="2"/>
        </w:numPr>
        <w:bidi w:val="0"/>
        <w:ind w:left="0" w:firstLine="0"/>
        <w:rPr>
          <w:rStyle w:val="newssm3"/>
          <w:rFonts w:ascii="Times New Roman" w:hAnsi="Times New Roman" w:cs="Times New Roman"/>
          <w:sz w:val="24"/>
          <w:szCs w:val="24"/>
        </w:rPr>
      </w:pPr>
      <w:proofErr w:type="spellStart"/>
      <w:r w:rsidRPr="00950440">
        <w:rPr>
          <w:rStyle w:val="newssm3"/>
          <w:rFonts w:ascii="Times New Roman" w:hAnsi="Times New Roman" w:cs="Times New Roman"/>
          <w:sz w:val="24"/>
          <w:szCs w:val="24"/>
        </w:rPr>
        <w:t>Eman</w:t>
      </w:r>
      <w:proofErr w:type="spell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Jasim</w:t>
      </w:r>
      <w:proofErr w:type="spellEnd"/>
      <w:r w:rsidRPr="00950440">
        <w:rPr>
          <w:rStyle w:val="newssm3"/>
          <w:rFonts w:ascii="Times New Roman" w:hAnsi="Times New Roman" w:cs="Times New Roman"/>
          <w:sz w:val="24"/>
          <w:szCs w:val="24"/>
        </w:rPr>
        <w:t xml:space="preserve"> Mohammed Al- </w:t>
      </w:r>
      <w:proofErr w:type="spellStart"/>
      <w:proofErr w:type="gramStart"/>
      <w:r w:rsidRPr="00950440">
        <w:rPr>
          <w:rStyle w:val="newssm3"/>
          <w:rFonts w:ascii="Times New Roman" w:hAnsi="Times New Roman" w:cs="Times New Roman"/>
          <w:sz w:val="24"/>
          <w:szCs w:val="24"/>
        </w:rPr>
        <w:t>Akkam</w:t>
      </w:r>
      <w:proofErr w:type="spellEnd"/>
      <w:r w:rsidRPr="00950440">
        <w:rPr>
          <w:rStyle w:val="newssm3"/>
          <w:rFonts w:ascii="Times New Roman" w:hAnsi="Times New Roman" w:cs="Times New Roman"/>
          <w:sz w:val="24"/>
          <w:szCs w:val="24"/>
        </w:rPr>
        <w:t xml:space="preserve"> ,</w:t>
      </w:r>
      <w:proofErr w:type="gram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Zahraa</w:t>
      </w:r>
      <w:proofErr w:type="spell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Hussam</w:t>
      </w:r>
      <w:proofErr w:type="spell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eldin</w:t>
      </w:r>
      <w:proofErr w:type="spell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Ismaeel,Entidhar</w:t>
      </w:r>
      <w:proofErr w:type="spell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Jasim</w:t>
      </w:r>
      <w:proofErr w:type="spellEnd"/>
      <w:r w:rsidRPr="00950440">
        <w:rPr>
          <w:rStyle w:val="newssm3"/>
          <w:rFonts w:ascii="Times New Roman" w:hAnsi="Times New Roman" w:cs="Times New Roman"/>
          <w:sz w:val="24"/>
          <w:szCs w:val="24"/>
        </w:rPr>
        <w:t xml:space="preserve"> Mohammed,.(2020). Common Geriatric Syndromes in Elderly Patients, Attending Geriatric Clinic in Medical City.</w:t>
      </w:r>
    </w:p>
    <w:p w:rsidR="00FB7029" w:rsidRPr="00950440" w:rsidRDefault="00FB7029" w:rsidP="00FB7029">
      <w:pPr>
        <w:numPr>
          <w:ilvl w:val="0"/>
          <w:numId w:val="2"/>
        </w:numPr>
        <w:bidi w:val="0"/>
        <w:ind w:left="0" w:firstLine="0"/>
        <w:rPr>
          <w:rStyle w:val="newssm3"/>
          <w:rFonts w:ascii="Times New Roman" w:hAnsi="Times New Roman" w:cs="Times New Roman"/>
          <w:sz w:val="24"/>
          <w:szCs w:val="24"/>
        </w:rPr>
      </w:pPr>
      <w:r w:rsidRPr="00950440">
        <w:rPr>
          <w:rStyle w:val="newssm3"/>
          <w:rFonts w:ascii="Times New Roman" w:hAnsi="Times New Roman" w:cs="Times New Roman"/>
          <w:sz w:val="24"/>
          <w:szCs w:val="24"/>
        </w:rPr>
        <w:t xml:space="preserve">Silver Book II: Geriatric syndromes , 2021, </w:t>
      </w:r>
      <w:proofErr w:type="spellStart"/>
      <w:r w:rsidRPr="00950440">
        <w:rPr>
          <w:rStyle w:val="newssm3"/>
          <w:rFonts w:ascii="Times New Roman" w:hAnsi="Times New Roman" w:cs="Times New Roman"/>
          <w:sz w:val="24"/>
          <w:szCs w:val="24"/>
        </w:rPr>
        <w:t>british</w:t>
      </w:r>
      <w:proofErr w:type="spellEnd"/>
      <w:r w:rsidRPr="00950440">
        <w:rPr>
          <w:rStyle w:val="newssm3"/>
          <w:rFonts w:ascii="Times New Roman" w:hAnsi="Times New Roman" w:cs="Times New Roman"/>
          <w:sz w:val="24"/>
          <w:szCs w:val="24"/>
        </w:rPr>
        <w:t xml:space="preserve"> geriatric society, improving health care for older people</w:t>
      </w:r>
    </w:p>
    <w:p w:rsidR="00FB7029" w:rsidRPr="00950440" w:rsidRDefault="00FB7029" w:rsidP="00FB7029">
      <w:pPr>
        <w:numPr>
          <w:ilvl w:val="0"/>
          <w:numId w:val="2"/>
        </w:numPr>
        <w:bidi w:val="0"/>
        <w:ind w:left="0" w:firstLine="0"/>
        <w:rPr>
          <w:rStyle w:val="newssm3"/>
          <w:rFonts w:ascii="Times New Roman" w:hAnsi="Times New Roman" w:cs="Times New Roman"/>
          <w:sz w:val="24"/>
          <w:szCs w:val="24"/>
          <w:rtl/>
        </w:rPr>
      </w:pPr>
      <w:r w:rsidRPr="00950440">
        <w:rPr>
          <w:rStyle w:val="newssm3"/>
          <w:rFonts w:ascii="Times New Roman" w:hAnsi="Times New Roman" w:cs="Times New Roman"/>
          <w:sz w:val="24"/>
          <w:szCs w:val="24"/>
        </w:rPr>
        <w:t xml:space="preserve"> Marcel G. M. </w:t>
      </w:r>
      <w:proofErr w:type="spellStart"/>
      <w:r w:rsidRPr="00950440">
        <w:rPr>
          <w:rStyle w:val="newssm3"/>
          <w:rFonts w:ascii="Times New Roman" w:hAnsi="Times New Roman" w:cs="Times New Roman"/>
          <w:sz w:val="24"/>
          <w:szCs w:val="24"/>
        </w:rPr>
        <w:t>Olde</w:t>
      </w:r>
      <w:proofErr w:type="spellEnd"/>
      <w:r w:rsidRPr="00950440">
        <w:rPr>
          <w:rStyle w:val="newssm3"/>
          <w:rFonts w:ascii="Times New Roman" w:hAnsi="Times New Roman" w:cs="Times New Roman"/>
          <w:sz w:val="24"/>
          <w:szCs w:val="24"/>
        </w:rPr>
        <w:t xml:space="preserve"> </w:t>
      </w:r>
      <w:proofErr w:type="spellStart"/>
      <w:r w:rsidRPr="00950440">
        <w:rPr>
          <w:rStyle w:val="newssm3"/>
          <w:rFonts w:ascii="Times New Roman" w:hAnsi="Times New Roman" w:cs="Times New Roman"/>
          <w:sz w:val="24"/>
          <w:szCs w:val="24"/>
        </w:rPr>
        <w:t>Rikkert</w:t>
      </w:r>
      <w:proofErr w:type="spellEnd"/>
      <w:r w:rsidRPr="00950440">
        <w:rPr>
          <w:rStyle w:val="newssm3"/>
          <w:rFonts w:ascii="Times New Roman" w:hAnsi="Times New Roman" w:cs="Times New Roman"/>
          <w:sz w:val="24"/>
          <w:szCs w:val="24"/>
        </w:rPr>
        <w:t>,</w:t>
      </w:r>
      <w:proofErr w:type="gramStart"/>
      <w:r w:rsidRPr="00950440">
        <w:rPr>
          <w:rStyle w:val="newssm3"/>
          <w:rFonts w:ascii="Times New Roman" w:hAnsi="Times New Roman" w:cs="Times New Roman"/>
          <w:sz w:val="24"/>
          <w:szCs w:val="24"/>
        </w:rPr>
        <w:t>.(</w:t>
      </w:r>
      <w:proofErr w:type="gramEnd"/>
      <w:r w:rsidRPr="00950440">
        <w:rPr>
          <w:rStyle w:val="newssm3"/>
          <w:rFonts w:ascii="Times New Roman" w:hAnsi="Times New Roman" w:cs="Times New Roman"/>
          <w:sz w:val="24"/>
          <w:szCs w:val="24"/>
        </w:rPr>
        <w:t xml:space="preserve"> 2022). Conceptualizing geriatric syndromes</w:t>
      </w:r>
    </w:p>
    <w:p w:rsidR="00FB7029" w:rsidRPr="00950440" w:rsidRDefault="00FB7029" w:rsidP="00FB7029">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FB7029" w:rsidRPr="00950440" w:rsidRDefault="00FB7029" w:rsidP="00FB7029">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lastRenderedPageBreak/>
        <w:t>هدف اختصاصی</w:t>
      </w:r>
      <w:r w:rsidRPr="00950440">
        <w:rPr>
          <w:rFonts w:ascii="Times New Roman" w:eastAsia="Times New Roman" w:hAnsi="Times New Roman" w:cs="B Nazanin" w:hint="cs"/>
          <w:sz w:val="20"/>
          <w:szCs w:val="20"/>
          <w:rtl/>
        </w:rPr>
        <w:t xml:space="preserve">: </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FB7029" w:rsidRPr="00950440" w:rsidRDefault="00FB7029" w:rsidP="00FB7029">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FB7029" w:rsidRPr="00950440" w:rsidRDefault="00FB7029" w:rsidP="00FB7029">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FB7029" w:rsidRPr="00950440" w:rsidRDefault="00FB7029" w:rsidP="00FB7029">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FB7029" w:rsidRPr="00950440" w:rsidRDefault="00FB7029" w:rsidP="00FB7029">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FB7029" w:rsidRPr="00950440" w:rsidRDefault="00FB7029" w:rsidP="00FB7029">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FB7029" w:rsidRPr="00950440" w:rsidRDefault="00FB7029" w:rsidP="00FB7029">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FB7029" w:rsidRPr="00950440" w:rsidRDefault="00FB7029" w:rsidP="00FB7029">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FB7029" w:rsidRPr="00950440" w:rsidRDefault="00FB7029" w:rsidP="00FB7029">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FB7029" w:rsidRPr="00950440" w:rsidRDefault="00FB7029" w:rsidP="00FB7029">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FB7029" w:rsidRPr="00950440" w:rsidRDefault="00FB7029" w:rsidP="00FB7029">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FB7029" w:rsidRPr="00950440" w:rsidRDefault="00FB7029" w:rsidP="00FB7029">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FB7029" w:rsidRPr="00950440" w:rsidRDefault="00FB7029" w:rsidP="00FB7029">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FB7029" w:rsidRPr="00950440" w:rsidRDefault="00FB7029" w:rsidP="00FB7029">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FB7029" w:rsidRPr="00950440" w:rsidRDefault="00FB7029" w:rsidP="00FB7029">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FB7029" w:rsidRPr="00950440" w:rsidRDefault="00FB7029" w:rsidP="00FB7029">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FB7029" w:rsidRPr="00950440" w:rsidRDefault="00FB7029" w:rsidP="00FB7029">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FB7029" w:rsidRPr="00950440" w:rsidRDefault="00FB7029" w:rsidP="00FB7029">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FB7029" w:rsidRPr="00950440" w:rsidRDefault="00FB7029" w:rsidP="00FB7029">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FB7029" w:rsidRPr="00950440" w:rsidRDefault="00FB7029" w:rsidP="00FB7029">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r w:rsidRPr="00950440">
        <w:rPr>
          <w:rFonts w:ascii="Times New Roman" w:eastAsia="Times New Roman" w:hAnsi="Times New Roman" w:cs="B Nazanin" w:hint="cs"/>
          <w:sz w:val="20"/>
          <w:szCs w:val="20"/>
          <w:rtl/>
        </w:rPr>
        <w:t>.</w:t>
      </w:r>
    </w:p>
    <w:p w:rsidR="00FB7029" w:rsidRPr="00950440" w:rsidRDefault="00FB7029" w:rsidP="00FB7029">
      <w:pPr>
        <w:spacing w:after="0" w:line="240" w:lineRule="auto"/>
        <w:jc w:val="both"/>
        <w:rPr>
          <w:rFonts w:ascii="Garamond" w:eastAsia="Times New Roman" w:hAnsi="Garamond" w:cs="B Nazanin"/>
          <w:sz w:val="20"/>
          <w:szCs w:val="20"/>
          <w:rtl/>
          <w:lang w:val="en-GB"/>
        </w:rPr>
      </w:pPr>
      <w:r w:rsidRPr="00950440">
        <w:rPr>
          <w:rFonts w:ascii="Garamond" w:eastAsia="Times New Roman" w:hAnsi="Garamond" w:cs="B Nazanin" w:hint="cs"/>
          <w:sz w:val="20"/>
          <w:szCs w:val="20"/>
          <w:rtl/>
          <w:lang w:val="en-GB"/>
        </w:rPr>
        <w:t xml:space="preserve">8- ارزیابی جامع سالمندان در حیطه های مختلف ( مشاهده، لاگ بوک، مصاحبه ، معاینه،...). </w:t>
      </w:r>
    </w:p>
    <w:p w:rsidR="00CA6E87" w:rsidRDefault="00FB7029" w:rsidP="00FB7029">
      <w:r w:rsidRPr="00950440">
        <w:rPr>
          <w:rFonts w:ascii="Times New Roman" w:eastAsia="Times New Roman" w:hAnsi="Times New Roman" w:cs="B Nazanin"/>
          <w:b/>
          <w:bCs/>
          <w:sz w:val="28"/>
          <w:szCs w:val="28"/>
          <w:rtl/>
          <w:lang w:val="en-GB"/>
        </w:rPr>
        <w:br w:type="page"/>
      </w:r>
    </w:p>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DB9"/>
    <w:multiLevelType w:val="hybridMultilevel"/>
    <w:tmpl w:val="5D96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963F7"/>
    <w:multiLevelType w:val="hybridMultilevel"/>
    <w:tmpl w:val="ACFE4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4F0346"/>
    <w:multiLevelType w:val="hybridMultilevel"/>
    <w:tmpl w:val="DD56DE30"/>
    <w:lvl w:ilvl="0" w:tplc="EB9C59A2">
      <w:start w:val="1"/>
      <w:numFmt w:val="decimal"/>
      <w:lvlText w:val="%1."/>
      <w:lvlJc w:val="left"/>
      <w:pPr>
        <w:ind w:left="1080" w:hanging="360"/>
      </w:pPr>
      <w:rPr>
        <w:rFonts w:ascii="Garamond" w:hAnsi="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29"/>
    <w:rsid w:val="00CA6E87"/>
    <w:rsid w:val="00FB7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E766E-0105-419C-8667-B238ECF3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29"/>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sm3">
    <w:name w:val="newssm3"/>
    <w:basedOn w:val="DefaultParagraphFont"/>
    <w:rsid w:val="00FB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2024-08-17T06:29:00Z</dcterms:created>
  <dcterms:modified xsi:type="dcterms:W3CDTF">2024-08-17T06:30:00Z</dcterms:modified>
</cp:coreProperties>
</file>